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02" w:rsidRDefault="008C3F02" w:rsidP="008C3F02">
      <w:r>
        <w:t xml:space="preserve">Greetings to Principals, Media Specialists and others, </w:t>
      </w:r>
    </w:p>
    <w:p w:rsidR="008C3F02" w:rsidRDefault="008C3F02" w:rsidP="008C3F02">
      <w:r>
        <w:t> </w:t>
      </w:r>
    </w:p>
    <w:p w:rsidR="008C3F02" w:rsidRDefault="008C3F02" w:rsidP="008C3F02">
      <w:r>
        <w:t xml:space="preserve">Another School Year has begun.  I wanted to connect with you to let you know what is happening at </w:t>
      </w:r>
      <w:proofErr w:type="spellStart"/>
      <w:r>
        <w:t>Brookdale</w:t>
      </w:r>
      <w:proofErr w:type="spellEnd"/>
      <w:r>
        <w:t xml:space="preserve"> Library, and especially to send information about services that support students throughout the school year both in the library and through the website.  </w:t>
      </w:r>
    </w:p>
    <w:p w:rsidR="008C3F02" w:rsidRDefault="008C3F02" w:rsidP="008C3F02">
      <w:r>
        <w:t> </w:t>
      </w:r>
    </w:p>
    <w:p w:rsidR="008C3F02" w:rsidRDefault="008C3F02" w:rsidP="008C3F02">
      <w:pPr>
        <w:shd w:val="clear" w:color="auto" w:fill="FFFFFF"/>
      </w:pPr>
      <w:r>
        <w:t>Once again this year,</w:t>
      </w:r>
      <w:proofErr w:type="gramStart"/>
      <w:r>
        <w:t xml:space="preserve">  </w:t>
      </w:r>
      <w:proofErr w:type="spellStart"/>
      <w:r>
        <w:t>Brookdale</w:t>
      </w:r>
      <w:proofErr w:type="spellEnd"/>
      <w:proofErr w:type="gramEnd"/>
      <w:r>
        <w:t xml:space="preserve"> Library (and Brooklyn Park Library)  will have free tutors providing homework and reading assistance in the library.  </w:t>
      </w:r>
    </w:p>
    <w:p w:rsidR="008C3F02" w:rsidRDefault="008C3F02" w:rsidP="008C3F02">
      <w:r>
        <w:rPr>
          <w:rFonts w:ascii="Lucida Sans Unicode" w:hAnsi="Lucida Sans Unicode" w:cs="Lucida Sans Unicode"/>
          <w:sz w:val="19"/>
          <w:szCs w:val="19"/>
        </w:rPr>
        <w:t>• Free in-person tutoring for K-12 students. No advance sign-up needed.</w:t>
      </w:r>
      <w:r>
        <w:rPr>
          <w:rFonts w:ascii="Lucida Sans Unicode" w:hAnsi="Lucida Sans Unicode" w:cs="Lucida Sans Unicode"/>
          <w:sz w:val="19"/>
          <w:szCs w:val="19"/>
        </w:rPr>
        <w:br/>
        <w:t xml:space="preserve">• Open September through May. </w:t>
      </w:r>
    </w:p>
    <w:p w:rsidR="008C3F02" w:rsidRDefault="008C3F02" w:rsidP="008C3F02">
      <w:r>
        <w:rPr>
          <w:rFonts w:ascii="Lucida Sans Unicode" w:hAnsi="Lucida Sans Unicode" w:cs="Lucida Sans Unicode"/>
          <w:sz w:val="19"/>
          <w:szCs w:val="19"/>
        </w:rPr>
        <w:t> </w:t>
      </w:r>
    </w:p>
    <w:tbl>
      <w:tblPr>
        <w:tblW w:w="5000" w:type="pct"/>
        <w:tblCellSpacing w:w="0" w:type="dxa"/>
        <w:tblCellMar>
          <w:left w:w="0" w:type="dxa"/>
          <w:right w:w="0" w:type="dxa"/>
        </w:tblCellMar>
        <w:tblLook w:val="04A0" w:firstRow="1" w:lastRow="0" w:firstColumn="1" w:lastColumn="0" w:noHBand="0" w:noVBand="1"/>
      </w:tblPr>
      <w:tblGrid>
        <w:gridCol w:w="2939"/>
        <w:gridCol w:w="1236"/>
        <w:gridCol w:w="1236"/>
        <w:gridCol w:w="1236"/>
        <w:gridCol w:w="601"/>
        <w:gridCol w:w="457"/>
        <w:gridCol w:w="509"/>
        <w:gridCol w:w="1236"/>
      </w:tblGrid>
      <w:tr w:rsidR="008C3F02" w:rsidTr="008C3F02">
        <w:trPr>
          <w:tblCellSpacing w:w="0" w:type="dxa"/>
        </w:trPr>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Library</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Mon.</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Tue.</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Wed.</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Thu.</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Fri.</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Sat.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Sun.</w:t>
            </w:r>
          </w:p>
        </w:tc>
      </w:tr>
      <w:tr w:rsidR="008C3F02" w:rsidTr="008C3F02">
        <w:trPr>
          <w:tblCellSpacing w:w="0" w:type="dxa"/>
        </w:trPr>
        <w:tc>
          <w:tcPr>
            <w:tcW w:w="0" w:type="auto"/>
            <w:shd w:val="clear" w:color="auto" w:fill="EFECE4"/>
            <w:tcMar>
              <w:top w:w="45" w:type="dxa"/>
              <w:left w:w="45" w:type="dxa"/>
              <w:bottom w:w="45" w:type="dxa"/>
              <w:right w:w="45" w:type="dxa"/>
            </w:tcMar>
            <w:vAlign w:val="center"/>
            <w:hideMark/>
          </w:tcPr>
          <w:p w:rsidR="008C3F02" w:rsidRDefault="008C3F02">
            <w:hyperlink r:id="rId5" w:history="1">
              <w:proofErr w:type="spellStart"/>
              <w:r>
                <w:rPr>
                  <w:rStyle w:val="Hyperlink"/>
                  <w:rFonts w:ascii="Lucida Sans Unicode" w:hAnsi="Lucida Sans Unicode" w:cs="Lucida Sans Unicode"/>
                  <w:b/>
                  <w:bCs/>
                  <w:sz w:val="19"/>
                  <w:szCs w:val="19"/>
                </w:rPr>
                <w:t>Brookdale</w:t>
              </w:r>
              <w:proofErr w:type="spellEnd"/>
            </w:hyperlink>
            <w:r>
              <w:rPr>
                <w:rFonts w:ascii="Lucida Sans Unicode" w:hAnsi="Lucida Sans Unicode" w:cs="Lucida Sans Unicode"/>
                <w:sz w:val="19"/>
                <w:szCs w:val="19"/>
              </w:rPr>
              <w:br/>
              <w:t>612-543-5600</w:t>
            </w:r>
            <w:r>
              <w:rPr>
                <w:rFonts w:ascii="Lucida Sans Unicode" w:hAnsi="Lucida Sans Unicode" w:cs="Lucida Sans Unicode"/>
                <w:sz w:val="19"/>
                <w:szCs w:val="19"/>
              </w:rPr>
              <w:br/>
              <w:t>6125 Shingle Creek Pkwy.</w:t>
            </w:r>
            <w:r>
              <w:rPr>
                <w:rFonts w:ascii="Lucida Sans Unicode" w:hAnsi="Lucida Sans Unicode" w:cs="Lucida Sans Unicode"/>
                <w:sz w:val="19"/>
                <w:szCs w:val="19"/>
              </w:rPr>
              <w:br/>
              <w:t xml:space="preserve">Brooklyn Center </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 xml:space="preserve">3:30-7:30 </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 xml:space="preserve">3:30-7:30 </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 xml:space="preserve">3:30-7:30 </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r>
      <w:tr w:rsidR="008C3F02" w:rsidTr="008C3F02">
        <w:trPr>
          <w:tblCellSpacing w:w="0" w:type="dxa"/>
        </w:trPr>
        <w:tc>
          <w:tcPr>
            <w:tcW w:w="0" w:type="auto"/>
            <w:shd w:val="clear" w:color="auto" w:fill="EFECE4"/>
            <w:tcMar>
              <w:top w:w="45" w:type="dxa"/>
              <w:left w:w="45" w:type="dxa"/>
              <w:bottom w:w="45" w:type="dxa"/>
              <w:right w:w="45" w:type="dxa"/>
            </w:tcMar>
            <w:vAlign w:val="center"/>
            <w:hideMark/>
          </w:tcPr>
          <w:p w:rsidR="008C3F02" w:rsidRDefault="008C3F02">
            <w:hyperlink r:id="rId6" w:history="1">
              <w:r>
                <w:rPr>
                  <w:rStyle w:val="Hyperlink"/>
                  <w:rFonts w:ascii="Lucida Sans Unicode" w:hAnsi="Lucida Sans Unicode" w:cs="Lucida Sans Unicode"/>
                  <w:b/>
                  <w:bCs/>
                  <w:sz w:val="19"/>
                  <w:szCs w:val="19"/>
                </w:rPr>
                <w:t>Brooklyn Park</w:t>
              </w:r>
            </w:hyperlink>
            <w:r>
              <w:rPr>
                <w:rFonts w:ascii="Lucida Sans Unicode" w:hAnsi="Lucida Sans Unicode" w:cs="Lucida Sans Unicode"/>
                <w:sz w:val="19"/>
                <w:szCs w:val="19"/>
              </w:rPr>
              <w:br/>
              <w:t>612-543-6225</w:t>
            </w:r>
            <w:r>
              <w:rPr>
                <w:rFonts w:ascii="Lucida Sans Unicode" w:hAnsi="Lucida Sans Unicode" w:cs="Lucida Sans Unicode"/>
                <w:sz w:val="19"/>
                <w:szCs w:val="19"/>
              </w:rPr>
              <w:br/>
              <w:t>8600 Zane Ave. N.</w:t>
            </w:r>
            <w:r>
              <w:rPr>
                <w:rFonts w:ascii="Lucida Sans Unicode" w:hAnsi="Lucida Sans Unicode" w:cs="Lucida Sans Unicode"/>
                <w:sz w:val="19"/>
                <w:szCs w:val="19"/>
              </w:rPr>
              <w:br/>
              <w:t xml:space="preserve">Brooklyn Park </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3:30-6:30</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3:30-6:30</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3:30-6:30</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w:t>
            </w:r>
          </w:p>
        </w:tc>
        <w:tc>
          <w:tcPr>
            <w:tcW w:w="0" w:type="auto"/>
            <w:shd w:val="clear" w:color="auto" w:fill="EFECE4"/>
            <w:tcMar>
              <w:top w:w="45" w:type="dxa"/>
              <w:left w:w="45" w:type="dxa"/>
              <w:bottom w:w="45" w:type="dxa"/>
              <w:right w:w="45" w:type="dxa"/>
            </w:tcMar>
            <w:vAlign w:val="center"/>
            <w:hideMark/>
          </w:tcPr>
          <w:p w:rsidR="008C3F02" w:rsidRDefault="008C3F02">
            <w:r>
              <w:rPr>
                <w:rFonts w:ascii="Lucida Sans Unicode" w:hAnsi="Lucida Sans Unicode" w:cs="Lucida Sans Unicode"/>
                <w:sz w:val="19"/>
                <w:szCs w:val="19"/>
              </w:rPr>
              <w:t>1:30-3:30</w:t>
            </w:r>
          </w:p>
        </w:tc>
      </w:tr>
    </w:tbl>
    <w:p w:rsidR="008C3F02" w:rsidRDefault="008C3F02" w:rsidP="008C3F02">
      <w:r>
        <w:rPr>
          <w:rFonts w:ascii="Lucida Sans Unicode" w:hAnsi="Lucida Sans Unicode" w:cs="Lucida Sans Unicode"/>
          <w:sz w:val="19"/>
          <w:szCs w:val="19"/>
        </w:rPr>
        <w:t> </w:t>
      </w:r>
    </w:p>
    <w:p w:rsidR="008C3F02" w:rsidRDefault="008C3F02" w:rsidP="008C3F02">
      <w:r>
        <w:rPr>
          <w:rFonts w:ascii="Lucida Sans Unicode" w:hAnsi="Lucida Sans Unicode" w:cs="Lucida Sans Unicode"/>
          <w:sz w:val="19"/>
          <w:szCs w:val="19"/>
        </w:rPr>
        <w:t> </w:t>
      </w:r>
    </w:p>
    <w:p w:rsidR="008C3F02" w:rsidRDefault="008C3F02" w:rsidP="008C3F02">
      <w:r>
        <w:rPr>
          <w:rFonts w:ascii="Lucida Sans Unicode" w:hAnsi="Lucida Sans Unicode" w:cs="Lucida Sans Unicode"/>
          <w:sz w:val="19"/>
          <w:szCs w:val="19"/>
        </w:rPr>
        <w:t>In addition students can access free, live online tutors through the Hennepin County Library website, by following the Homework Help link under Kids or Teens from our home page,</w:t>
      </w:r>
      <w:proofErr w:type="gramStart"/>
      <w:r>
        <w:rPr>
          <w:rFonts w:ascii="Lucida Sans Unicode" w:hAnsi="Lucida Sans Unicode" w:cs="Lucida Sans Unicode"/>
          <w:sz w:val="19"/>
          <w:szCs w:val="19"/>
        </w:rPr>
        <w:t xml:space="preserve">  </w:t>
      </w:r>
      <w:proofErr w:type="gramEnd"/>
      <w:r>
        <w:rPr>
          <w:rFonts w:ascii="Lucida Sans Unicode" w:hAnsi="Lucida Sans Unicode" w:cs="Lucida Sans Unicode"/>
          <w:sz w:val="19"/>
          <w:szCs w:val="19"/>
        </w:rPr>
        <w:fldChar w:fldCharType="begin"/>
      </w:r>
      <w:r>
        <w:rPr>
          <w:rFonts w:ascii="Lucida Sans Unicode" w:hAnsi="Lucida Sans Unicode" w:cs="Lucida Sans Unicode"/>
          <w:sz w:val="19"/>
          <w:szCs w:val="19"/>
        </w:rPr>
        <w:instrText xml:space="preserve"> HYPERLINK "http://www.hclib.org" </w:instrText>
      </w:r>
      <w:r>
        <w:rPr>
          <w:rFonts w:ascii="Lucida Sans Unicode" w:hAnsi="Lucida Sans Unicode" w:cs="Lucida Sans Unicode"/>
          <w:sz w:val="19"/>
          <w:szCs w:val="19"/>
        </w:rPr>
        <w:fldChar w:fldCharType="separate"/>
      </w:r>
      <w:r>
        <w:rPr>
          <w:rStyle w:val="Hyperlink"/>
          <w:rFonts w:ascii="Lucida Sans Unicode" w:hAnsi="Lucida Sans Unicode" w:cs="Lucida Sans Unicode"/>
          <w:sz w:val="19"/>
          <w:szCs w:val="19"/>
        </w:rPr>
        <w:t>www.hclib.org</w:t>
      </w:r>
      <w:r>
        <w:rPr>
          <w:rFonts w:ascii="Lucida Sans Unicode" w:hAnsi="Lucida Sans Unicode" w:cs="Lucida Sans Unicode"/>
          <w:sz w:val="19"/>
          <w:szCs w:val="19"/>
        </w:rPr>
        <w:fldChar w:fldCharType="end"/>
      </w:r>
      <w:r>
        <w:rPr>
          <w:rFonts w:ascii="Lucida Sans Unicode" w:hAnsi="Lucida Sans Unicode" w:cs="Lucida Sans Unicode"/>
          <w:sz w:val="19"/>
          <w:szCs w:val="19"/>
        </w:rPr>
        <w:t xml:space="preserve"> </w:t>
      </w:r>
    </w:p>
    <w:p w:rsidR="008C3F02" w:rsidRDefault="008C3F02" w:rsidP="008C3F02">
      <w:r>
        <w:rPr>
          <w:rFonts w:ascii="Lucida Sans Unicode" w:hAnsi="Lucida Sans Unicode" w:cs="Lucida Sans Unicode"/>
          <w:sz w:val="19"/>
          <w:szCs w:val="19"/>
        </w:rPr>
        <w:t> </w:t>
      </w:r>
    </w:p>
    <w:p w:rsidR="008C3F02" w:rsidRDefault="008C3F02" w:rsidP="008C3F02">
      <w:r>
        <w:rPr>
          <w:rFonts w:ascii="Lucida Sans Unicode" w:hAnsi="Lucida Sans Unicode" w:cs="Lucida Sans Unicode"/>
          <w:sz w:val="19"/>
          <w:szCs w:val="19"/>
        </w:rPr>
        <w:t xml:space="preserve">• </w:t>
      </w:r>
      <w:hyperlink r:id="rId7" w:history="1">
        <w:r>
          <w:rPr>
            <w:rStyle w:val="Hyperlink"/>
            <w:rFonts w:ascii="Lucida Sans Unicode" w:hAnsi="Lucida Sans Unicode" w:cs="Lucida Sans Unicode"/>
            <w:sz w:val="19"/>
            <w:szCs w:val="19"/>
          </w:rPr>
          <w:t>Free online tutoring</w:t>
        </w:r>
      </w:hyperlink>
      <w:r>
        <w:rPr>
          <w:rFonts w:ascii="Lucida Sans Unicode" w:hAnsi="Lucida Sans Unicode" w:cs="Lucida Sans Unicode"/>
          <w:sz w:val="19"/>
          <w:szCs w:val="19"/>
        </w:rPr>
        <w:t xml:space="preserve"> for students in grades 3-12 and adults. </w:t>
      </w:r>
      <w:r>
        <w:rPr>
          <w:rFonts w:ascii="Lucida Sans Unicode" w:hAnsi="Lucida Sans Unicode" w:cs="Lucida Sans Unicode"/>
          <w:sz w:val="19"/>
          <w:szCs w:val="19"/>
        </w:rPr>
        <w:br/>
        <w:t xml:space="preserve">• Available in the library or from home with your </w:t>
      </w:r>
      <w:hyperlink r:id="rId8" w:history="1">
        <w:r>
          <w:rPr>
            <w:rStyle w:val="Hyperlink"/>
            <w:rFonts w:ascii="Lucida Sans Unicode" w:hAnsi="Lucida Sans Unicode" w:cs="Lucida Sans Unicode"/>
            <w:sz w:val="19"/>
            <w:szCs w:val="19"/>
          </w:rPr>
          <w:t>Hennepin County Library card</w:t>
        </w:r>
      </w:hyperlink>
      <w:r>
        <w:rPr>
          <w:rFonts w:ascii="Lucida Sans Unicode" w:hAnsi="Lucida Sans Unicode" w:cs="Lucida Sans Unicode"/>
          <w:sz w:val="19"/>
          <w:szCs w:val="19"/>
        </w:rPr>
        <w:t xml:space="preserve">. </w:t>
      </w:r>
      <w:r>
        <w:rPr>
          <w:rFonts w:ascii="Lucida Sans Unicode" w:hAnsi="Lucida Sans Unicode" w:cs="Lucida Sans Unicode"/>
          <w:sz w:val="19"/>
          <w:szCs w:val="19"/>
        </w:rPr>
        <w:br/>
        <w:t xml:space="preserve">• Tutors are available every day from 1 to 11 p.m. </w:t>
      </w:r>
      <w:r>
        <w:rPr>
          <w:rFonts w:ascii="Lucida Sans Unicode" w:hAnsi="Lucida Sans Unicode" w:cs="Lucida Sans Unicode"/>
          <w:sz w:val="19"/>
          <w:szCs w:val="19"/>
        </w:rPr>
        <w:br/>
        <w:t xml:space="preserve">• Get help from a tutor in English or Spanish </w:t>
      </w:r>
      <w:r>
        <w:rPr>
          <w:rFonts w:ascii="Lucida Sans Unicode" w:hAnsi="Lucida Sans Unicode" w:cs="Lucida Sans Unicode"/>
          <w:sz w:val="19"/>
          <w:szCs w:val="19"/>
        </w:rPr>
        <w:br/>
      </w:r>
      <w:r>
        <w:rPr>
          <w:rStyle w:val="Emphasis"/>
          <w:rFonts w:ascii="Lucida Sans Unicode" w:hAnsi="Lucida Sans Unicode" w:cs="Lucida Sans Unicode"/>
          <w:sz w:val="15"/>
          <w:szCs w:val="15"/>
        </w:rPr>
        <w:t>Made possible by the Metropolitan Library Service Agency (MELSA).</w:t>
      </w:r>
    </w:p>
    <w:p w:rsidR="008C3F02" w:rsidRDefault="008C3F02" w:rsidP="008C3F02">
      <w:r>
        <w:t> </w:t>
      </w:r>
    </w:p>
    <w:p w:rsidR="008C3F02" w:rsidRDefault="008C3F02" w:rsidP="008C3F02">
      <w:r>
        <w:rPr>
          <w:lang w:val="en"/>
        </w:rPr>
        <w:t xml:space="preserve">The Library looks forward to supporting students, parents and teachers in another productive school year.   </w:t>
      </w:r>
    </w:p>
    <w:p w:rsidR="008C3F02" w:rsidRDefault="008C3F02" w:rsidP="008C3F02">
      <w:r>
        <w:rPr>
          <w:lang w:val="en"/>
        </w:rPr>
        <w:t> </w:t>
      </w:r>
    </w:p>
    <w:p w:rsidR="008C3F02" w:rsidRDefault="008C3F02" w:rsidP="008C3F02">
      <w:r>
        <w:rPr>
          <w:lang w:val="en"/>
        </w:rPr>
        <w:t xml:space="preserve">Note:  We are currently looking for a few additional volunteer tutors at </w:t>
      </w:r>
      <w:proofErr w:type="spellStart"/>
      <w:r>
        <w:rPr>
          <w:lang w:val="en"/>
        </w:rPr>
        <w:t>Brookdale</w:t>
      </w:r>
      <w:proofErr w:type="spellEnd"/>
      <w:r>
        <w:rPr>
          <w:lang w:val="en"/>
        </w:rPr>
        <w:t xml:space="preserve"> Library and other library locations with Homework Help.  If you know of anyone who would be interested, or if your school hosts Minnesota Reading Corps tutors who are seeking locations for their community service,</w:t>
      </w:r>
      <w:proofErr w:type="gramStart"/>
      <w:r>
        <w:rPr>
          <w:lang w:val="en"/>
        </w:rPr>
        <w:t>  please</w:t>
      </w:r>
      <w:proofErr w:type="gramEnd"/>
      <w:r>
        <w:rPr>
          <w:lang w:val="en"/>
        </w:rPr>
        <w:t xml:space="preserve"> refer them to our volunteer coordinator, Barb McKenzie, </w:t>
      </w:r>
      <w:hyperlink r:id="rId9" w:history="1">
        <w:r>
          <w:rPr>
            <w:rStyle w:val="Hyperlink"/>
            <w:lang w:val="en"/>
          </w:rPr>
          <w:t>bmckenzie@hclib.org</w:t>
        </w:r>
      </w:hyperlink>
      <w:r>
        <w:rPr>
          <w:lang w:val="en"/>
        </w:rPr>
        <w:t xml:space="preserve"> , 612-543-8579.  </w:t>
      </w:r>
    </w:p>
    <w:p w:rsidR="008C3F02" w:rsidRDefault="008C3F02" w:rsidP="008C3F02">
      <w:r>
        <w:rPr>
          <w:lang w:val="en"/>
        </w:rPr>
        <w:t>   </w:t>
      </w:r>
    </w:p>
    <w:p w:rsidR="008C3F02" w:rsidRDefault="008C3F02" w:rsidP="008C3F02">
      <w:r>
        <w:t> </w:t>
      </w:r>
    </w:p>
    <w:p w:rsidR="008C3F02" w:rsidRDefault="008C3F02" w:rsidP="008C3F02">
      <w:r>
        <w:rPr>
          <w:rFonts w:ascii="Bookman Old Style" w:hAnsi="Bookman Old Style"/>
          <w:sz w:val="20"/>
          <w:szCs w:val="20"/>
        </w:rPr>
        <w:t xml:space="preserve">Susan Glenn </w:t>
      </w:r>
      <w:r>
        <w:rPr>
          <w:rFonts w:ascii="Bookman Old Style" w:hAnsi="Bookman Old Style"/>
          <w:sz w:val="20"/>
          <w:szCs w:val="20"/>
        </w:rPr>
        <w:br/>
        <w:t xml:space="preserve">Senior Librarian – Youth Services </w:t>
      </w:r>
    </w:p>
    <w:p w:rsidR="008C3F02" w:rsidRDefault="008C3F02" w:rsidP="008C3F02">
      <w:r>
        <w:rPr>
          <w:rFonts w:ascii="Bookman Old Style" w:hAnsi="Bookman Old Style"/>
          <w:sz w:val="20"/>
          <w:szCs w:val="20"/>
        </w:rPr>
        <w:t xml:space="preserve">Hennepin County Library </w:t>
      </w:r>
    </w:p>
    <w:p w:rsidR="008C3F02" w:rsidRDefault="008C3F02" w:rsidP="008C3F02">
      <w:proofErr w:type="spellStart"/>
      <w:r>
        <w:rPr>
          <w:rFonts w:ascii="Bookman Old Style" w:hAnsi="Bookman Old Style"/>
          <w:sz w:val="20"/>
          <w:szCs w:val="20"/>
        </w:rPr>
        <w:t>Brookdale</w:t>
      </w:r>
      <w:proofErr w:type="spellEnd"/>
      <w:r>
        <w:rPr>
          <w:rFonts w:ascii="Bookman Old Style" w:hAnsi="Bookman Old Style"/>
          <w:sz w:val="20"/>
          <w:szCs w:val="20"/>
        </w:rPr>
        <w:t xml:space="preserve"> Library</w:t>
      </w:r>
      <w:proofErr w:type="gramStart"/>
      <w:r>
        <w:rPr>
          <w:rFonts w:ascii="Bookman Old Style" w:hAnsi="Bookman Old Style"/>
          <w:sz w:val="20"/>
          <w:szCs w:val="20"/>
        </w:rPr>
        <w:t xml:space="preserve">  </w:t>
      </w:r>
      <w:proofErr w:type="gramEnd"/>
      <w:r>
        <w:rPr>
          <w:rFonts w:ascii="Bookman Old Style" w:hAnsi="Bookman Old Style"/>
          <w:sz w:val="20"/>
          <w:szCs w:val="20"/>
        </w:rPr>
        <w:br/>
        <w:t>6125 Shingle Creek Parkway</w:t>
      </w:r>
    </w:p>
    <w:p w:rsidR="008C3F02" w:rsidRDefault="008C3F02" w:rsidP="008C3F02">
      <w:r>
        <w:rPr>
          <w:rFonts w:ascii="Bookman Old Style" w:hAnsi="Bookman Old Style"/>
          <w:sz w:val="20"/>
          <w:szCs w:val="20"/>
        </w:rPr>
        <w:t xml:space="preserve">Brooklyn Center, MN </w:t>
      </w:r>
      <w:r>
        <w:rPr>
          <w:rFonts w:ascii="Bookman Old Style" w:hAnsi="Bookman Old Style"/>
          <w:color w:val="222222"/>
          <w:sz w:val="20"/>
          <w:szCs w:val="20"/>
        </w:rPr>
        <w:t>55430-2156</w:t>
      </w:r>
    </w:p>
    <w:p w:rsidR="008C3F02" w:rsidRDefault="008C3F02" w:rsidP="008C3F02">
      <w:r>
        <w:rPr>
          <w:rFonts w:ascii="Bookman Old Style" w:hAnsi="Bookman Old Style"/>
          <w:color w:val="222222"/>
          <w:sz w:val="20"/>
          <w:szCs w:val="20"/>
        </w:rPr>
        <w:lastRenderedPageBreak/>
        <w:t>612-543-5631</w:t>
      </w:r>
      <w:r>
        <w:rPr>
          <w:sz w:val="20"/>
          <w:szCs w:val="20"/>
        </w:rPr>
        <w:br/>
      </w:r>
      <w:r>
        <w:rPr>
          <w:rFonts w:ascii="Bookman Old Style" w:hAnsi="Bookman Old Style"/>
          <w:sz w:val="20"/>
          <w:szCs w:val="20"/>
        </w:rPr>
        <w:t xml:space="preserve">Email: </w:t>
      </w:r>
      <w:hyperlink r:id="rId10" w:history="1">
        <w:r>
          <w:rPr>
            <w:rStyle w:val="Hyperlink"/>
            <w:rFonts w:ascii="Bookman Old Style" w:hAnsi="Bookman Old Style"/>
            <w:sz w:val="20"/>
            <w:szCs w:val="20"/>
          </w:rPr>
          <w:t>sglenn@hclib.org</w:t>
        </w:r>
      </w:hyperlink>
      <w:r>
        <w:rPr>
          <w:rFonts w:ascii="Bookman Old Style" w:hAnsi="Bookman Old Style"/>
          <w:sz w:val="20"/>
          <w:szCs w:val="20"/>
        </w:rPr>
        <w:t xml:space="preserve"> </w:t>
      </w:r>
    </w:p>
    <w:p w:rsidR="008C3F02" w:rsidRDefault="008C3F02" w:rsidP="008C3F02">
      <w:r>
        <w:t> </w:t>
      </w:r>
    </w:p>
    <w:p w:rsidR="00964DF7" w:rsidRDefault="00964DF7">
      <w:bookmarkStart w:id="0" w:name="_GoBack"/>
      <w:bookmarkEnd w:id="0"/>
    </w:p>
    <w:sectPr w:rsidR="0096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02"/>
    <w:rsid w:val="008C3F02"/>
    <w:rsid w:val="0096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F02"/>
    <w:rPr>
      <w:color w:val="0000FF"/>
      <w:u w:val="single"/>
    </w:rPr>
  </w:style>
  <w:style w:type="character" w:styleId="Emphasis">
    <w:name w:val="Emphasis"/>
    <w:basedOn w:val="DefaultParagraphFont"/>
    <w:uiPriority w:val="20"/>
    <w:qFormat/>
    <w:rsid w:val="008C3F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F02"/>
    <w:rPr>
      <w:color w:val="0000FF"/>
      <w:u w:val="single"/>
    </w:rPr>
  </w:style>
  <w:style w:type="character" w:styleId="Emphasis">
    <w:name w:val="Emphasis"/>
    <w:basedOn w:val="DefaultParagraphFont"/>
    <w:uiPriority w:val="20"/>
    <w:qFormat/>
    <w:rsid w:val="008C3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lib.org/pub/info/library_cards.cfm" TargetMode="External"/><Relationship Id="rId3" Type="http://schemas.openxmlformats.org/officeDocument/2006/relationships/settings" Target="settings.xml"/><Relationship Id="rId7" Type="http://schemas.openxmlformats.org/officeDocument/2006/relationships/hyperlink" Target="http://www.hclib.org/pub/search/login.cfm?db=BrainFu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clib.org/AgenciesAction.cfm?agency=bp" TargetMode="External"/><Relationship Id="rId11" Type="http://schemas.openxmlformats.org/officeDocument/2006/relationships/fontTable" Target="fontTable.xml"/><Relationship Id="rId5" Type="http://schemas.openxmlformats.org/officeDocument/2006/relationships/hyperlink" Target="http://www.hclib.org/AgenciesAction.cfm?agency=bd" TargetMode="External"/><Relationship Id="rId10" Type="http://schemas.openxmlformats.org/officeDocument/2006/relationships/hyperlink" Target="mailto:sglenn@hclib.org" TargetMode="External"/><Relationship Id="rId4" Type="http://schemas.openxmlformats.org/officeDocument/2006/relationships/webSettings" Target="webSettings.xml"/><Relationship Id="rId9" Type="http://schemas.openxmlformats.org/officeDocument/2006/relationships/hyperlink" Target="mailto:bmckenzie@hc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Company>ISD 279</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Courtney (WD)</dc:creator>
  <cp:lastModifiedBy>Bedford, Courtney (WD)</cp:lastModifiedBy>
  <cp:revision>1</cp:revision>
  <dcterms:created xsi:type="dcterms:W3CDTF">2013-09-19T19:48:00Z</dcterms:created>
  <dcterms:modified xsi:type="dcterms:W3CDTF">2013-09-19T19:49:00Z</dcterms:modified>
</cp:coreProperties>
</file>